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98" w:rsidRDefault="00B32E33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color w:val="000000" w:themeColor="text1"/>
          <w:lang w:val="fr-FR" w:eastAsia="fr-FR"/>
        </w:rPr>
      </w:pPr>
      <w:r>
        <w:rPr>
          <w:rFonts w:eastAsia="Times New Roman" w:cs="Times New Roman"/>
          <w:color w:val="000000" w:themeColor="text1"/>
          <w:lang w:val="fr-FR" w:eastAsia="fr-FR"/>
        </w:rPr>
        <w:t>Ephémérides  2018-2019</w:t>
      </w: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B32E3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Vacances et congés officiels de la Fédération Wallonie-Bruxelles :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Rentrée scolaire : lundi 3 septembre 2018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Fête de la Communauté Française de Belgique : jeudi 27 septembre 2018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Congés d’automne (Toussaint) : du lundi 29 octobre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au vendredi 2 novembre 2018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Vacances d’hiver (Noël) : du lundi 24 décembre 2018 au vendredi 4 janvier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Congés de détente (Carnaval) : du lundi 4 mars 2019  au vendredi 8 mars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Vacances de printemps (Pâques) : du lundi 8 avril 2019 au lundi 22 avril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Fête du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mai : mercredi 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mai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Congé de l’Ascension : jeudi 30 mai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Lundi de Pentecôte : lundi 10 juin 2019</w:t>
      </w:r>
    </w:p>
    <w:p w:rsidR="00120898" w:rsidRDefault="00B32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Les vacances d’été débutent le lundi 2 juillet 2019</w:t>
      </w:r>
    </w:p>
    <w:p w:rsidR="00120898" w:rsidRDefault="00B32E3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= = =</w:t>
      </w: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B3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Pour l’option </w:t>
      </w:r>
      <w:r>
        <w:rPr>
          <w:rFonts w:eastAsia="Times New Roman" w:cs="Times New Roman"/>
          <w:b/>
          <w:color w:val="000000" w:themeColor="text1"/>
          <w:sz w:val="18"/>
          <w:szCs w:val="18"/>
          <w:lang w:val="fr-FR" w:eastAsia="fr-FR"/>
        </w:rPr>
        <w:t>PUERICULTURE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,  les dates des événements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suivants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seront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adaptées en fonction des stages et des évaluations intermédiaires des SIPS.</w:t>
      </w: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</w:p>
    <w:p w:rsidR="00120898" w:rsidRDefault="00B32E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Prévisions d’organisation des bilans et conseils de classe (sous réserve)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 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En fonction des sections et des degrés, la session des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 bilans de décembre variera entre le 7 et le 17 décembre 2018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, tandis que la session des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bilans de juin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variera entre le 11 et le 19 juin 2019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. Toutefois, pour des raisons pédagogiques, pratiques ou techniques, des bilans ou contrôles de synthèse peuvent ê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tre organisés hors session.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Le planning définitif et détaillé des bilans vous sera communiqué en novembre et en mai.</w:t>
      </w: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B32E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Remise des Bulletins (un avis au journal de classe vous informera des changements éventuels) : </w:t>
      </w:r>
    </w:p>
    <w:p w:rsidR="00120898" w:rsidRDefault="00B32E33">
      <w:pPr>
        <w:spacing w:after="0" w:line="240" w:lineRule="auto"/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>Premier Semestre</w:t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  <w:t>Deuxième semes</w:t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>tre</w:t>
      </w:r>
    </w:p>
    <w:p w:rsidR="00120898" w:rsidRDefault="00B32E33"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1. Vendredi 26  octobre 2018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>4.   Vendredi 22 mars 2019</w:t>
      </w:r>
    </w:p>
    <w:p w:rsidR="00120898" w:rsidRDefault="00B32E33"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2. Vendredi 30 novembre 2018 (2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et 3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degrés)   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>5.   Vendredi 31 mai 2019 (2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et 3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degrés)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 xml:space="preserve">    Vendredi 7 décembre 2018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>(1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degré)       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     Vendredi 7 juin 2019 (1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</w:t>
      </w:r>
      <w:proofErr w:type="gramStart"/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)</w:t>
      </w:r>
      <w:proofErr w:type="gramEnd"/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3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. Vendredi 21 décembre 2018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6.   Mardi 25 juin 2019      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</w:r>
    </w:p>
    <w:p w:rsidR="00120898" w:rsidRDefault="00B32E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Accueil et réunions des Parents : 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En début d’année scolaire, les Parents d’élèves de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ère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année sont invités à une soirée d’accueil au cours de laquelle ils recevront toutes les informations u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tiles au bon déroulement de l’année scolaire de leur enfant : le jeudi 6 septembre 2018. L’horaire de ces soirées figure sur le planning de la première semaine remis dans le bulletin de juin ou lors de l’inscription.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Réunions de Parents :</w:t>
      </w:r>
    </w:p>
    <w:p w:rsidR="00120898" w:rsidRDefault="00B32E3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mardi 6 novembre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2018 (toutes les classes)</w:t>
      </w:r>
    </w:p>
    <w:p w:rsidR="00120898" w:rsidRDefault="00B32E3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jeudi 10 janvier 2019</w:t>
      </w:r>
    </w:p>
    <w:p w:rsidR="00120898" w:rsidRDefault="00B32E3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jeudi 28 mars 2019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(Une circulaire vous permettant de prendre rendez-vous vous sera distribuée quelques jours avant chaque réunion).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br/>
      </w:r>
    </w:p>
    <w:p w:rsidR="00120898" w:rsidRDefault="00B3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Rappel :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les professeurs ainsi que l’équipe éducative et de direction se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tiennent à la disposition des parents pour les rencontrer à tout moment de l’année scolaire,  moyennant une prise de rendez-vous via le journal de classe ou selon la procédure figurant dans le Règlement d’Ordre Intérieur.</w:t>
      </w:r>
    </w:p>
    <w:p w:rsidR="00120898" w:rsidRDefault="0012089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 w:rsidR="00120898" w:rsidRDefault="00B32E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Journées  de formation.</w:t>
      </w:r>
    </w:p>
    <w:p w:rsidR="00120898" w:rsidRDefault="00B32E3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Les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professeurs et éducateurs seront en formation aux dates suivantes: le lundi 11 février et le mardi 12 février 2019. Une date de formation PO doit encore déterminée et sera précisée par une lettre circulaire.   Les cours sont suspendus ces jours-là.</w:t>
      </w:r>
    </w:p>
    <w:p w:rsidR="00120898" w:rsidRPr="00B32E33" w:rsidRDefault="00120898">
      <w:pP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bookmarkStart w:id="0" w:name="_GoBack"/>
      <w:bookmarkEnd w:id="0"/>
    </w:p>
    <w:sectPr w:rsidR="00120898" w:rsidRPr="00B3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5CE"/>
    <w:multiLevelType w:val="hybridMultilevel"/>
    <w:tmpl w:val="937EF18E"/>
    <w:lvl w:ilvl="0" w:tplc="691835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C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4579DB"/>
    <w:multiLevelType w:val="hybridMultilevel"/>
    <w:tmpl w:val="474C93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020D"/>
    <w:multiLevelType w:val="hybridMultilevel"/>
    <w:tmpl w:val="55867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98"/>
    <w:rsid w:val="00120898"/>
    <w:rsid w:val="00B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A064-A03A-4793-9194-EA85F7C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Horaires</dc:creator>
  <cp:keywords/>
  <dc:description/>
  <cp:lastModifiedBy>Alex</cp:lastModifiedBy>
  <cp:revision>2</cp:revision>
  <dcterms:created xsi:type="dcterms:W3CDTF">2018-09-07T12:39:00Z</dcterms:created>
  <dcterms:modified xsi:type="dcterms:W3CDTF">2018-09-07T17:26:00Z</dcterms:modified>
</cp:coreProperties>
</file>